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E761" w14:textId="77777777" w:rsidR="005C1819" w:rsidRPr="00AA284D" w:rsidRDefault="00000000">
      <w:pPr>
        <w:jc w:val="center"/>
        <w:rPr>
          <w:rFonts w:ascii="Monotype Corsiva" w:hAnsi="Monotype Corsiva"/>
          <w:b/>
          <w:color w:val="002060"/>
          <w:sz w:val="48"/>
          <w:szCs w:val="48"/>
          <w:u w:val="single"/>
        </w:rPr>
      </w:pPr>
      <w:r w:rsidRPr="00AA284D">
        <w:rPr>
          <w:rFonts w:ascii="Monotype Corsiva" w:hAnsi="Monotype Corsiva"/>
          <w:b/>
          <w:color w:val="002060"/>
          <w:sz w:val="48"/>
          <w:szCs w:val="48"/>
          <w:u w:val="single"/>
        </w:rPr>
        <w:t>Chemical Reaction Engineering Laboratory (CRE)</w:t>
      </w:r>
    </w:p>
    <w:p w14:paraId="0A0753C7" w14:textId="77777777" w:rsidR="005C1819" w:rsidRDefault="00000000">
      <w:pPr>
        <w:jc w:val="center"/>
        <w:rPr>
          <w:rFonts w:ascii="Arial Black" w:hAnsi="Arial Black"/>
          <w:b/>
          <w:color w:val="0070C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2968E325" wp14:editId="37DEDDC8">
            <wp:extent cx="5528945" cy="2690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9D1C" w14:textId="77777777" w:rsidR="005C1819" w:rsidRDefault="005C1819"/>
    <w:tbl>
      <w:tblPr>
        <w:tblpPr w:leftFromText="180" w:rightFromText="180" w:bottomFromText="200" w:vertAnchor="text" w:horzAnchor="margin" w:tblpXSpec="center" w:tblpY="-149"/>
        <w:tblW w:w="9885" w:type="dxa"/>
        <w:jc w:val="center"/>
        <w:tblLook w:val="04A0" w:firstRow="1" w:lastRow="0" w:firstColumn="1" w:lastColumn="0" w:noHBand="0" w:noVBand="1"/>
      </w:tblPr>
      <w:tblGrid>
        <w:gridCol w:w="2760"/>
        <w:gridCol w:w="7125"/>
      </w:tblGrid>
      <w:tr w:rsidR="005C1819" w14:paraId="64F50911" w14:textId="77777777">
        <w:trPr>
          <w:trHeight w:val="416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90E44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Faculty in charge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3168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Prof. S. S.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Kadlag</w:t>
            </w:r>
            <w:proofErr w:type="spellEnd"/>
          </w:p>
        </w:tc>
      </w:tr>
      <w:tr w:rsidR="005C1819" w14:paraId="77BB8F7F" w14:textId="77777777">
        <w:trPr>
          <w:trHeight w:val="275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9CA6A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Laboratory Area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70AF1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202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 w:bidi="mr-IN"/>
              </w:rPr>
              <w:t>2</w:t>
            </w:r>
          </w:p>
        </w:tc>
      </w:tr>
      <w:tr w:rsidR="005C1819" w14:paraId="26C5BF9B" w14:textId="77777777">
        <w:trPr>
          <w:trHeight w:val="275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CF411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Location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C36F8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C-2/01</w:t>
            </w:r>
          </w:p>
        </w:tc>
      </w:tr>
      <w:tr w:rsidR="005C1819" w14:paraId="44952D90" w14:textId="77777777">
        <w:trPr>
          <w:trHeight w:val="262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46C49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Seating Capacity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AF13B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 xml:space="preserve">20 </w:t>
            </w:r>
          </w:p>
        </w:tc>
      </w:tr>
      <w:tr w:rsidR="005C1819" w14:paraId="224FADD7" w14:textId="77777777">
        <w:trPr>
          <w:trHeight w:val="1107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1D1F1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Infrastructure &amp; Facility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FE238" w14:textId="77777777" w:rsidR="005C1819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Refractometer</w:t>
            </w:r>
          </w:p>
          <w:p w14:paraId="01F645C1" w14:textId="77777777" w:rsidR="005C1819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Polarimeter</w:t>
            </w:r>
          </w:p>
          <w:p w14:paraId="5FDEB48F" w14:textId="77777777" w:rsidR="005C1819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Weighing Balance</w:t>
            </w:r>
          </w:p>
          <w:p w14:paraId="7DC1BBAC" w14:textId="77777777" w:rsidR="005C1819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Refrigerator</w:t>
            </w:r>
          </w:p>
          <w:p w14:paraId="0C49B1A5" w14:textId="77777777" w:rsidR="005C1819" w:rsidRDefault="0000000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Air Compressor</w:t>
            </w:r>
          </w:p>
          <w:p w14:paraId="0230B9AC" w14:textId="77777777" w:rsidR="005C1819" w:rsidRDefault="005C1819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</w:p>
        </w:tc>
      </w:tr>
      <w:tr w:rsidR="005C1819" w14:paraId="4BAC11F8" w14:textId="77777777">
        <w:trPr>
          <w:trHeight w:val="288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CC6FB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List of Equipment Available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A6CA9" w14:textId="77777777" w:rsidR="005C1819" w:rsidRDefault="005C18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</w:p>
          <w:p w14:paraId="51279BA9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Isothermal Plug Flow Reactor</w:t>
            </w:r>
          </w:p>
          <w:p w14:paraId="778B7D6E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Isothermal CSTR/ Mixed Flow Reactor</w:t>
            </w:r>
          </w:p>
          <w:p w14:paraId="3D57D966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Three CSTR Connected in Series</w:t>
            </w:r>
          </w:p>
          <w:p w14:paraId="6E3C0262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PFR And CSTR In Series</w:t>
            </w:r>
          </w:p>
          <w:p w14:paraId="0F344BC3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Single Tube Isothermal Packed Bed Reactor</w:t>
            </w:r>
          </w:p>
          <w:p w14:paraId="644B2984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RTDin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 xml:space="preserve"> CSTR/ Mixed Flow Reactor</w:t>
            </w:r>
          </w:p>
          <w:p w14:paraId="32849734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RTD in Plug Flow Reactor</w:t>
            </w:r>
          </w:p>
          <w:p w14:paraId="23A96F19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Single Tube Isothermal Packed Bed Reactor For RTD</w:t>
            </w:r>
          </w:p>
          <w:p w14:paraId="3617D751" w14:textId="77777777" w:rsidR="005C1819" w:rsidRDefault="00000000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Helical Coil Reactor.</w:t>
            </w:r>
          </w:p>
        </w:tc>
      </w:tr>
      <w:tr w:rsidR="005C1819" w14:paraId="53A69C30" w14:textId="77777777">
        <w:trPr>
          <w:trHeight w:val="5702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A453E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List of Experiments Performed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F0F74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 Sem</w:t>
            </w:r>
          </w:p>
          <w:p w14:paraId="5E8083E5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 xml:space="preserve">Saponification reaction in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a  batch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 xml:space="preserve"> reactor (Equimolar Mixture) </w:t>
            </w:r>
          </w:p>
          <w:p w14:paraId="0350CF39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 xml:space="preserve">Saponification reaction in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a  batch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 xml:space="preserve"> reactor (Non-Equimolar Mixture)</w:t>
            </w:r>
          </w:p>
          <w:p w14:paraId="4E2A67D1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Determination of activation energy using Arrhenius law.</w:t>
            </w:r>
          </w:p>
          <w:p w14:paraId="4BDD99EA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Acid catalyzed hydrolysis of methyl acetate.</w:t>
            </w:r>
          </w:p>
          <w:p w14:paraId="0F668073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Study of inversion of sucrose</w:t>
            </w:r>
          </w:p>
          <w:p w14:paraId="6A5A7878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Determination of order of reaction using different methods</w:t>
            </w:r>
          </w:p>
          <w:p w14:paraId="2BCC7261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Study the performance of Mixed Flow Reactor.</w:t>
            </w:r>
          </w:p>
          <w:p w14:paraId="5D4CC476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Study the performance of Plug Flow Reactor.</w:t>
            </w:r>
          </w:p>
          <w:p w14:paraId="6519B8CF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Study the performance of Reactors in Series.</w:t>
            </w:r>
          </w:p>
          <w:p w14:paraId="26D3C427" w14:textId="77777777" w:rsidR="005C1819" w:rsidRDefault="000000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Study the Performance of Packed Bed Reactor.</w:t>
            </w:r>
          </w:p>
          <w:p w14:paraId="2518D5AD" w14:textId="77777777" w:rsidR="005C1819" w:rsidRDefault="005C181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CA0897" w14:textId="77777777" w:rsidR="005C1819" w:rsidRDefault="0000000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Even Sem:</w:t>
            </w:r>
          </w:p>
          <w:p w14:paraId="15B87248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Determination of properties of solids.</w:t>
            </w:r>
          </w:p>
          <w:p w14:paraId="6004FD6F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Adsorption of oxalic acid on activated Carbon.</w:t>
            </w:r>
          </w:p>
          <w:p w14:paraId="3A7B7DE4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Study the effect of surface area on adsorption.</w:t>
            </w:r>
          </w:p>
          <w:p w14:paraId="2E996341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RTDstudies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 CSTR/ Mixed Flow Reactor (Pulse Input).</w:t>
            </w:r>
          </w:p>
          <w:p w14:paraId="4D817CC5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RTDstudies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 CSTR/ Mixed Flow Reactor (Step Input).</w:t>
            </w:r>
          </w:p>
          <w:p w14:paraId="7B9C6854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RTD studies of a Plug Flow Reactor (Pulse Input).</w:t>
            </w:r>
          </w:p>
          <w:p w14:paraId="3A5B6BC2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RTD studies of a Plug Flow Reactor (Step Input).</w:t>
            </w:r>
          </w:p>
          <w:p w14:paraId="6041B416" w14:textId="77777777" w:rsidR="005C1819" w:rsidRDefault="00000000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RTD studies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aPacked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Bed Reactor For RTD.</w:t>
            </w:r>
          </w:p>
        </w:tc>
      </w:tr>
      <w:tr w:rsidR="005C1819" w14:paraId="52B41670" w14:textId="77777777">
        <w:trPr>
          <w:trHeight w:val="428"/>
          <w:jc w:val="center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C25E" w14:textId="77777777" w:rsidR="005C181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Expenditure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75D52" w14:textId="77777777" w:rsidR="005C1819" w:rsidRDefault="0000000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5,67,048 Rs.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(Fixed Cost)</w:t>
            </w:r>
          </w:p>
        </w:tc>
      </w:tr>
    </w:tbl>
    <w:p w14:paraId="61CDA612" w14:textId="77777777" w:rsidR="005C1819" w:rsidRDefault="005C1819"/>
    <w:sectPr w:rsidR="005C1819" w:rsidSect="00214CD0">
      <w:pgSz w:w="11906" w:h="16838"/>
      <w:pgMar w:top="1440" w:right="1440" w:bottom="1440" w:left="1440" w:header="0" w:footer="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B0848"/>
    <w:multiLevelType w:val="multilevel"/>
    <w:tmpl w:val="CD2A69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9BC66C6"/>
    <w:multiLevelType w:val="multilevel"/>
    <w:tmpl w:val="F8CE8F5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4DD5A21"/>
    <w:multiLevelType w:val="multilevel"/>
    <w:tmpl w:val="C49E78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31106FF3"/>
    <w:multiLevelType w:val="multilevel"/>
    <w:tmpl w:val="02F0F8A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0A54CB0"/>
    <w:multiLevelType w:val="multilevel"/>
    <w:tmpl w:val="A45CE6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983732864">
    <w:abstractNumId w:val="2"/>
  </w:num>
  <w:num w:numId="2" w16cid:durableId="1213469591">
    <w:abstractNumId w:val="1"/>
  </w:num>
  <w:num w:numId="3" w16cid:durableId="1530096289">
    <w:abstractNumId w:val="4"/>
  </w:num>
  <w:num w:numId="4" w16cid:durableId="209809688">
    <w:abstractNumId w:val="3"/>
  </w:num>
  <w:num w:numId="5" w16cid:durableId="307710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819"/>
    <w:rsid w:val="00214CD0"/>
    <w:rsid w:val="005C1819"/>
    <w:rsid w:val="00AA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8EF39"/>
  <w15:docId w15:val="{9C498EC5-8F4C-44BB-8AC0-5F3AFE519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7E0"/>
    <w:pPr>
      <w:spacing w:after="200" w:line="276" w:lineRule="auto"/>
    </w:pPr>
    <w:rPr>
      <w:rFonts w:ascii="Calibri" w:eastAsiaTheme="minorEastAsia" w:hAnsi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E47E0"/>
    <w:rPr>
      <w:rFonts w:ascii="Tahoma" w:eastAsiaTheme="minorEastAsia" w:hAnsi="Tahoma" w:cs="Tahoma"/>
      <w:sz w:val="16"/>
      <w:szCs w:val="16"/>
      <w:lang w:eastAsia="en-IN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E47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1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277010C-06E1-426A-B02C-FA0E63CE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232</Words>
  <Characters>1323</Characters>
  <Application>Microsoft Office Word</Application>
  <DocSecurity>0</DocSecurity>
  <Lines>11</Lines>
  <Paragraphs>3</Paragraphs>
  <ScaleCrop>false</ScaleCrop>
  <Company>Wipro Limited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HOD Chemical Engg</cp:lastModifiedBy>
  <cp:revision>14</cp:revision>
  <dcterms:created xsi:type="dcterms:W3CDTF">2017-08-19T09:32:00Z</dcterms:created>
  <dcterms:modified xsi:type="dcterms:W3CDTF">2022-09-21T05:22:00Z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Wipro Limited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